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FIRE SPRINKLER PIPEWORK</w:t>
      </w:r>
    </w:p>
    <w:p>
      <w:pPr>
        <w:spacing w:after="480"/>
      </w:pPr>
      <w:r>
        <w:rPr>
          <w:rFonts w:ascii="Aptos" w:hAnsi="Aptos"/>
          <w:b w:val="0"/>
          <w:color w:val="5E6B78"/>
          <w:sz w:val="26"/>
        </w:rPr>
        <w:t>Sistem Paip Perencah Kebakaran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fire sprinkler pipework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fire sprinkler pipework.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Sprinkler heads</w:t>
      </w:r>
    </w:p>
    <w:p>
      <w:pPr>
        <w:pStyle w:val="ListBullet"/>
        <w:spacing w:after="50"/>
        <w:ind w:left="369" w:hanging="170"/>
      </w:pPr>
      <w:r>
        <w:rPr>
          <w:rFonts w:ascii="Aptos" w:hAnsi="Aptos"/>
          <w:b w:val="0"/>
          <w:color w:val="263442"/>
          <w:sz w:val="19"/>
        </w:rPr>
        <w:t>Supports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Threading or grooving machine</w:t>
      </w:r>
    </w:p>
    <w:p>
      <w:pPr>
        <w:pStyle w:val="ListBullet"/>
        <w:spacing w:after="50"/>
        <w:ind w:left="369" w:hanging="170"/>
      </w:pPr>
      <w:r>
        <w:rPr>
          <w:rFonts w:ascii="Aptos" w:hAnsi="Aptos"/>
          <w:b w:val="0"/>
          <w:color w:val="263442"/>
          <w:sz w:val="19"/>
        </w:rPr>
        <w:t>Lifting aid</w:t>
      </w:r>
    </w:p>
    <w:p>
      <w:pPr>
        <w:pStyle w:val="ListBullet"/>
        <w:spacing w:after="50"/>
        <w:ind w:left="369" w:hanging="170"/>
      </w:pPr>
      <w:r>
        <w:rPr>
          <w:rFonts w:ascii="Aptos" w:hAnsi="Aptos"/>
          <w:b w:val="0"/>
          <w:color w:val="263442"/>
          <w:sz w:val="19"/>
        </w:rPr>
        <w:t>Pressure pump</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fire sprinkler pipework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pipes, Fittings, Valves, Sprinkler heads, Supports.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approved hydraulic layout. </w:t>
      </w:r>
      <w:r>
        <w:rPr>
          <w:rFonts w:ascii="Aptos" w:hAnsi="Aptos"/>
          <w:b w:val="0"/>
          <w:color w:val="263442"/>
          <w:sz w:val="19"/>
        </w:rPr>
        <w:t>Verify approved hydraulic layout and coordinated routes.</w:t>
      </w:r>
    </w:p>
    <w:p>
      <w:pPr>
        <w:keepLines/>
        <w:spacing w:after="100" w:line="269" w:lineRule="auto"/>
        <w:ind w:left="369" w:hanging="369"/>
      </w:pPr>
      <w:r>
        <w:rPr>
          <w:rFonts w:ascii="Aptos" w:hAnsi="Aptos"/>
          <w:b/>
          <w:color w:val="071E33"/>
          <w:sz w:val="19"/>
        </w:rPr>
        <w:t xml:space="preserve">2. Install certified supports. </w:t>
      </w:r>
      <w:r>
        <w:rPr>
          <w:rFonts w:ascii="Aptos" w:hAnsi="Aptos"/>
          <w:b w:val="0"/>
          <w:color w:val="263442"/>
          <w:sz w:val="19"/>
        </w:rPr>
        <w:t>Install certified supports and seismic restraint where specified.</w:t>
      </w:r>
    </w:p>
    <w:p>
      <w:pPr>
        <w:keepLines/>
        <w:spacing w:after="100" w:line="269" w:lineRule="auto"/>
        <w:ind w:left="369" w:hanging="369"/>
      </w:pPr>
      <w:r>
        <w:rPr>
          <w:rFonts w:ascii="Aptos" w:hAnsi="Aptos"/>
          <w:b/>
          <w:color w:val="071E33"/>
          <w:sz w:val="19"/>
        </w:rPr>
        <w:t xml:space="preserve">3. Prepare and join pipes using approved methods. </w:t>
      </w:r>
    </w:p>
    <w:p>
      <w:pPr>
        <w:keepLines/>
        <w:spacing w:after="100" w:line="269" w:lineRule="auto"/>
        <w:ind w:left="369" w:hanging="369"/>
      </w:pPr>
      <w:r>
        <w:rPr>
          <w:rFonts w:ascii="Aptos" w:hAnsi="Aptos"/>
          <w:b/>
          <w:color w:val="071E33"/>
          <w:sz w:val="19"/>
        </w:rPr>
        <w:t xml:space="preserve">4. Install valves, drains, test points. </w:t>
      </w:r>
      <w:r>
        <w:rPr>
          <w:rFonts w:ascii="Aptos" w:hAnsi="Aptos"/>
          <w:b w:val="0"/>
          <w:color w:val="263442"/>
          <w:sz w:val="19"/>
        </w:rPr>
        <w:t>Install valves, drains, test points and protected sprinkler heads.</w:t>
      </w:r>
    </w:p>
    <w:p>
      <w:pPr>
        <w:keepLines/>
        <w:spacing w:after="100" w:line="269" w:lineRule="auto"/>
        <w:ind w:left="369" w:hanging="369"/>
      </w:pPr>
      <w:r>
        <w:rPr>
          <w:rFonts w:ascii="Aptos" w:hAnsi="Aptos"/>
          <w:b/>
          <w:color w:val="071E33"/>
          <w:sz w:val="19"/>
        </w:rPr>
        <w:t xml:space="preserve">5. Flush sections and perform hydrostatic pressure testing. </w:t>
      </w:r>
    </w:p>
    <w:p>
      <w:pPr>
        <w:keepLines/>
        <w:spacing w:after="100" w:line="269" w:lineRule="auto"/>
        <w:ind w:left="369" w:hanging="369"/>
      </w:pPr>
      <w:r>
        <w:rPr>
          <w:rFonts w:ascii="Aptos" w:hAnsi="Aptos"/>
          <w:b/>
          <w:color w:val="071E33"/>
          <w:sz w:val="19"/>
        </w:rPr>
        <w:t xml:space="preserve">6. Complete labelling, final head positioning. </w:t>
      </w:r>
      <w:r>
        <w:rPr>
          <w:rFonts w:ascii="Aptos" w:hAnsi="Aptos"/>
          <w:b w:val="0"/>
          <w:color w:val="263442"/>
          <w:sz w:val="19"/>
        </w:rPr>
        <w:t>Complete labelling, final head positioning and interface checks.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certification; support spacing; joint quality; hydrostatic test; flushing; head position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pressure; work at height; hot work; water discharge.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certification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Support spacing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quality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Hydrostatic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Flushing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Head position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discharge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Fire Sprinkler Pipework</dc:title>
  <dc:subject>Editable construction method statement template</dc:subject>
  <dc:creator>Method Statement Hub Malaysia</dc:creator>
  <cp:keywords>sprinkler, fire fighting, fire pipe</cp:keywords>
  <dc:description>generated by python-docx</dc:description>
  <cp:lastModifiedBy/>
  <cp:revision>1</cp:revision>
  <dcterms:created xsi:type="dcterms:W3CDTF">2013-12-23T23:15:00Z</dcterms:created>
  <dcterms:modified xsi:type="dcterms:W3CDTF">2013-12-23T23:15:00Z</dcterms:modified>
  <cp:category/>
</cp:coreProperties>
</file>